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/>
        <w:jc w:val="left"/>
        <w:rPr>
          <w:rFonts w:eastAsia="黑体"/>
          <w:sz w:val="32"/>
          <w:szCs w:val="28"/>
        </w:rPr>
      </w:pPr>
      <w:r>
        <w:rPr>
          <w:rFonts w:eastAsia="黑体"/>
          <w:sz w:val="32"/>
          <w:szCs w:val="28"/>
        </w:rPr>
        <w:t>附件2</w:t>
      </w:r>
    </w:p>
    <w:p>
      <w:pPr>
        <w:adjustRightInd w:val="0"/>
        <w:snapToGri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职业技术</w:t>
      </w:r>
      <w:r>
        <w:rPr>
          <w:rFonts w:hint="eastAsia" w:eastAsia="方正小标宋简体"/>
          <w:kern w:val="0"/>
          <w:sz w:val="44"/>
          <w:szCs w:val="44"/>
        </w:rPr>
        <w:t>证书</w:t>
      </w:r>
      <w:r>
        <w:rPr>
          <w:rFonts w:eastAsia="方正小标宋简体"/>
          <w:kern w:val="0"/>
          <w:sz w:val="44"/>
          <w:szCs w:val="44"/>
        </w:rPr>
        <w:t>申请办法</w:t>
      </w:r>
      <w:bookmarkEnd w:id="0"/>
    </w:p>
    <w:p>
      <w:pPr>
        <w:pStyle w:val="2"/>
        <w:rPr>
          <w:rFonts w:ascii="Times New Roman"/>
        </w:rPr>
      </w:pP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创新创业思维技术认证（简称：TTIE认证）是工业和信息化部教育</w:t>
      </w:r>
      <w:r>
        <w:rPr>
          <w:rFonts w:hint="eastAsia" w:eastAsia="仿宋_GB2312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考试中心颁发的职业技术</w:t>
      </w:r>
      <w:r>
        <w:rPr>
          <w:rFonts w:hint="eastAsia" w:eastAsia="仿宋_GB2312"/>
          <w:sz w:val="32"/>
          <w:szCs w:val="32"/>
        </w:rPr>
        <w:t>证书</w:t>
      </w:r>
      <w:r>
        <w:rPr>
          <w:rFonts w:eastAsia="仿宋_GB2312"/>
          <w:sz w:val="32"/>
          <w:szCs w:val="32"/>
        </w:rPr>
        <w:t>。证书可在工信部</w:t>
      </w:r>
      <w:r>
        <w:rPr>
          <w:rFonts w:hint="eastAsia" w:eastAsia="仿宋_GB2312"/>
          <w:sz w:val="32"/>
          <w:szCs w:val="32"/>
        </w:rPr>
        <w:t>教育与考试中心</w:t>
      </w:r>
      <w:r>
        <w:rPr>
          <w:rFonts w:eastAsia="仿宋_GB2312"/>
          <w:sz w:val="32"/>
          <w:szCs w:val="32"/>
        </w:rPr>
        <w:t>官网查询，证书持有者信息将录入技能人才数据库。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TTIE认证是面向潜在创业者、大学生及创业相关工作者的创新创业思维技术</w:t>
      </w:r>
      <w:r>
        <w:rPr>
          <w:rFonts w:hint="eastAsia" w:eastAsia="仿宋_GB2312"/>
          <w:sz w:val="32"/>
          <w:szCs w:val="32"/>
        </w:rPr>
        <w:t>职业技术</w:t>
      </w:r>
      <w:r>
        <w:rPr>
          <w:rFonts w:eastAsia="仿宋_GB2312"/>
          <w:sz w:val="32"/>
          <w:szCs w:val="32"/>
        </w:rPr>
        <w:t>证</w:t>
      </w:r>
      <w:r>
        <w:rPr>
          <w:rFonts w:hint="eastAsia" w:eastAsia="仿宋_GB2312"/>
          <w:sz w:val="32"/>
          <w:szCs w:val="32"/>
        </w:rPr>
        <w:t>书</w:t>
      </w:r>
      <w:r>
        <w:rPr>
          <w:rFonts w:eastAsia="仿宋_GB2312"/>
          <w:sz w:val="32"/>
          <w:szCs w:val="32"/>
        </w:rPr>
        <w:t>。获得该证书，表明持证人掌握了创新思维、创新方法，具备创业关键技术能力！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1.申</w:t>
      </w:r>
      <w:r>
        <w:rPr>
          <w:rFonts w:hint="eastAsia" w:eastAsia="仿宋_GB2312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>条件：参加本期师资培训全部课程，并通过考核的教师可申</w:t>
      </w:r>
      <w:r>
        <w:rPr>
          <w:rFonts w:hint="eastAsia" w:eastAsia="仿宋_GB2312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>工信部</w:t>
      </w:r>
      <w:r>
        <w:rPr>
          <w:rFonts w:hint="eastAsia" w:eastAsia="仿宋_GB2312"/>
          <w:sz w:val="32"/>
          <w:szCs w:val="32"/>
        </w:rPr>
        <w:t>教育与考试中心</w:t>
      </w:r>
      <w:r>
        <w:rPr>
          <w:rFonts w:eastAsia="仿宋_GB2312"/>
          <w:sz w:val="32"/>
          <w:szCs w:val="32"/>
        </w:rPr>
        <w:t>创新创业思维技术</w:t>
      </w:r>
      <w:r>
        <w:rPr>
          <w:rFonts w:hint="eastAsia" w:eastAsia="仿宋_GB2312"/>
          <w:sz w:val="32"/>
          <w:szCs w:val="32"/>
        </w:rPr>
        <w:t>证书</w:t>
      </w:r>
      <w:r>
        <w:rPr>
          <w:rFonts w:eastAsia="仿宋_GB2312"/>
          <w:sz w:val="32"/>
          <w:szCs w:val="32"/>
        </w:rPr>
        <w:t>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2.费用标准：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创新创业思维技术（中级） 800元；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创新创业思维技术（高级） 1280元。</w:t>
      </w:r>
    </w:p>
    <w:p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3.认证申请材料：姓名、身份证号、2寸近期正面免冠彩色半身证件照。</w:t>
      </w:r>
    </w:p>
    <w:p>
      <w:pPr>
        <w:jc w:val="center"/>
        <w:rPr>
          <w:rFonts w:eastAsia="宋体"/>
        </w:rPr>
      </w:pPr>
      <w:r>
        <w:rPr>
          <w:rFonts w:eastAsia="宋体"/>
        </w:rPr>
        <w:drawing>
          <wp:inline distT="0" distB="0" distL="0" distR="0">
            <wp:extent cx="2082800" cy="1562100"/>
            <wp:effectExtent l="0" t="0" r="5080" b="7620"/>
            <wp:docPr id="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宋体"/>
        </w:rPr>
        <w:t xml:space="preserve">  </w:t>
      </w:r>
      <w:r>
        <w:rPr>
          <w:rFonts w:eastAsia="宋体"/>
        </w:rPr>
        <w:drawing>
          <wp:inline distT="0" distB="0" distL="0" distR="0">
            <wp:extent cx="2082800" cy="1562100"/>
            <wp:effectExtent l="0" t="0" r="5080" b="7620"/>
            <wp:docPr id="5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</w:pPr>
      <w:r>
        <w:rPr>
          <w:rFonts w:ascii="Times New Roman" w:hAnsi="Times New Roman" w:eastAsia="仿宋_GB2312" w:cs="Times New Roman"/>
          <w:sz w:val="32"/>
          <w:szCs w:val="32"/>
        </w:rPr>
        <w:t>4. 联系方式：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孙</w:t>
      </w:r>
      <w:r>
        <w:rPr>
          <w:rFonts w:ascii="Times New Roman" w:hAnsi="Times New Roman" w:eastAsia="仿宋_GB2312" w:cs="Times New Roman"/>
          <w:sz w:val="32"/>
          <w:szCs w:val="32"/>
        </w:rPr>
        <w:t>老师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15853513835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 xml:space="preserve"> (</w:t>
      </w:r>
      <w:r>
        <w:rPr>
          <w:rFonts w:ascii="Times New Roman" w:hAnsi="Times New Roman" w:eastAsia="仿宋_GB2312" w:cs="Times New Roman"/>
          <w:sz w:val="32"/>
          <w:szCs w:val="32"/>
        </w:rPr>
        <w:t>微信同</w:t>
      </w:r>
      <w:r>
        <w:rPr>
          <w:rFonts w:ascii="Times New Roman" w:hAnsi="Times New Roman" w:eastAsia="仿宋_GB2312" w:cs="Times New Roman"/>
          <w:kern w:val="2"/>
          <w:sz w:val="32"/>
          <w:szCs w:val="32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OGQyODI3NTAyMDJjYmRjZmFkZWE1NDI5Y2Q4NDIifQ=="/>
  </w:docVars>
  <w:rsids>
    <w:rsidRoot w:val="00000000"/>
    <w:rsid w:val="5A2B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Calibri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2024-03-27T02:10:24Z</dcterms:created>
  <dc:creator>31099</dc:creator>
  <cp:lastModifiedBy>yoyo</cp:lastModifiedBy>
  <dcterms:modified xsi:type="dcterms:W3CDTF">2024-03-27T02:10:33Z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72BF4644E8C8407BB24ACB5F11B3CFC2_12</vt:lpwstr>
  </property>
</Properties>
</file>