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20"/>
        </w:tabs>
        <w:spacing w:line="320" w:lineRule="exact"/>
        <w:rPr>
          <w:rFonts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附件2</w:t>
      </w:r>
    </w:p>
    <w:p>
      <w:pPr>
        <w:pStyle w:val="3"/>
        <w:spacing w:before="0" w:beforeAutospacing="0" w:after="0" w:afterAutospacing="0"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日程安排（拟定）</w:t>
      </w:r>
    </w:p>
    <w:tbl>
      <w:tblPr>
        <w:tblStyle w:val="4"/>
        <w:tblW w:w="11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51"/>
        <w:gridCol w:w="1494"/>
        <w:gridCol w:w="4598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4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45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29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月19日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9:00-20:</w:t>
            </w:r>
            <w:r>
              <w:rPr>
                <w:rStyle w:val="6"/>
                <w:rFonts w:hint="default" w:ascii="仿宋" w:hAnsi="仿宋" w:eastAsia="仿宋" w:cs="仿宋"/>
              </w:rPr>
              <w:t>00</w:t>
            </w: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签到，领取资料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月20日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8:55-9:00</w:t>
            </w: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</w:t>
            </w:r>
            <w:r>
              <w:rPr>
                <w:rStyle w:val="6"/>
                <w:rFonts w:hint="default" w:ascii="仿宋" w:hAnsi="仿宋" w:eastAsia="仿宋" w:cs="仿宋"/>
              </w:rPr>
              <w:t>-11:30</w:t>
            </w: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7"/>
                <w:rFonts w:hint="default" w:ascii="黑体" w:hAnsi="黑体" w:eastAsia="黑体" w:cs="黑体"/>
              </w:rPr>
              <w:t>报告主题：新时代高校基层党组织建设新要求+党组织书记工作方法和艺术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</w:pPr>
            <w:r>
              <w:rPr>
                <w:rStyle w:val="7"/>
                <w:rFonts w:hint="default" w:ascii="仿宋" w:hAnsi="仿宋" w:eastAsia="仿宋" w:cs="仿宋"/>
              </w:rPr>
              <w:t>报告人：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6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Style w:val="8"/>
                <w:rFonts w:hint="default" w:ascii="仿宋" w:hAnsi="仿宋" w:eastAsia="仿宋" w:cs="仿宋"/>
              </w:rPr>
              <w:t>:00</w:t>
            </w:r>
            <w:r>
              <w:rPr>
                <w:rStyle w:val="6"/>
                <w:rFonts w:hint="default" w:ascii="仿宋" w:hAnsi="仿宋" w:eastAsia="仿宋" w:cs="仿宋"/>
              </w:rPr>
              <w:t>-17:30</w:t>
            </w: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黑体" w:hAnsi="黑体" w:eastAsia="黑体" w:cs="黑体"/>
              </w:rPr>
              <w:t>报告主题：高质量党建引领事业高质量发展的实现路径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758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2"/>
              </w:rPr>
              <w:t>报告人：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月21日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Style w:val="6"/>
                <w:rFonts w:hint="default" w:ascii="仿宋" w:hAnsi="仿宋" w:eastAsia="仿宋" w:cs="仿宋"/>
              </w:rPr>
              <w:t>:00-11:30</w:t>
            </w:r>
          </w:p>
        </w:tc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Style w:val="7"/>
                <w:rFonts w:hint="eastAsia" w:ascii="黑体" w:hAnsi="黑体" w:eastAsia="黑体" w:cs="黑体"/>
                <w:lang w:val="en-US" w:eastAsia="zh-CN"/>
              </w:rPr>
            </w:pPr>
            <w:r>
              <w:rPr>
                <w:rStyle w:val="7"/>
                <w:rFonts w:hint="default" w:ascii="黑体" w:hAnsi="黑体" w:eastAsia="黑体" w:cs="黑体"/>
              </w:rPr>
              <w:t>报告主题：高质量党建工作体系构建的思路与方法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szCs w:val="22"/>
              </w:rPr>
              <w:t>报告人：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6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6"/>
                <w:rFonts w:hint="default" w:ascii="仿宋" w:hAnsi="仿宋" w:eastAsia="仿宋" w:cs="仿宋"/>
              </w:rPr>
              <w:t>4:00-17:30</w:t>
            </w:r>
          </w:p>
        </w:tc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  <w:t>报告主题：“一融双高”建设指南和评价指标体系解读+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  <w:t>一融双高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  <w:t>典型示范案例及经验分享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报告人：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Style w:val="6"/>
                <w:rFonts w:hint="default" w:ascii="仿宋" w:hAnsi="仿宋" w:eastAsia="仿宋" w:cs="仿宋"/>
              </w:rPr>
              <w:t>月22日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default" w:ascii="仿宋" w:hAnsi="仿宋" w:eastAsia="仿宋" w:cs="仿宋"/>
              </w:rPr>
              <w:t>全天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default" w:ascii="仿宋" w:hAnsi="仿宋" w:eastAsia="仿宋" w:cs="仿宋"/>
              </w:rPr>
              <w:t>9:00-17:00</w:t>
            </w:r>
          </w:p>
        </w:tc>
        <w:tc>
          <w:tcPr>
            <w:tcW w:w="75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default" w:ascii="仿宋" w:hAnsi="仿宋" w:eastAsia="仿宋" w:cs="仿宋"/>
              </w:rPr>
              <w:t>返 程</w:t>
            </w:r>
          </w:p>
        </w:tc>
      </w:tr>
    </w:tbl>
    <w:p>
      <w:pPr>
        <w:tabs>
          <w:tab w:val="left" w:pos="9720"/>
        </w:tabs>
        <w:spacing w:line="320" w:lineRule="exact"/>
        <w:rPr>
          <w:rFonts w:ascii="黑体" w:hAnsi="黑体" w:eastAsia="黑体" w:cs="宋体"/>
          <w:szCs w:val="21"/>
        </w:rPr>
        <w:sectPr>
          <w:pgSz w:w="11906" w:h="16838"/>
          <w:pgMar w:top="2154" w:right="1474" w:bottom="204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szCs w:val="21"/>
        </w:rPr>
        <w:t>注：实际日程请以开班当天安排为准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AD19B-BDED-4546-A7DE-39B8EDFD5A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875778-7AB5-4F22-9F24-8D97700D5C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6BB93C8-9D87-4515-8CCB-C8BC33BD8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654036-9079-4298-9700-1C92CBC0D8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2F6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2024-01-24T03:12:05Z</dcterms:created>
  <dc:creator>45381</dc:creator>
  <cp:lastModifiedBy>马金埊</cp:lastModifiedBy>
  <dcterms:modified xsi:type="dcterms:W3CDTF">2024-01-24T03:20:15Z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6789CC80E0BF491F82E5A024AB8F87C3_12</vt:lpwstr>
  </property>
</Properties>
</file>