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auto"/>
        <w:ind w:firstLine="0" w:firstLineChars="0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1"/>
          <w:szCs w:val="31"/>
        </w:rPr>
        <w:t>备注：此表可自制。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zh-TW"/>
        </w:rPr>
        <w:t>虚拟教研室和产教融合</w:t>
      </w:r>
      <w:r>
        <w:rPr>
          <w:rFonts w:hint="eastAsia" w:ascii="仿宋" w:hAnsi="仿宋" w:eastAsia="仿宋"/>
          <w:sz w:val="31"/>
          <w:szCs w:val="31"/>
        </w:rPr>
        <w:t>报名回执表发至邮箱：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仿宋" w:hAnsi="仿宋" w:eastAsia="仿宋"/>
          <w:sz w:val="31"/>
          <w:szCs w:val="3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51E7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2023-09-13T07:53:00Z</dcterms:created>
  <dc:creator>Administrator</dc:creator>
  <cp:lastModifiedBy>Administrator</cp:lastModifiedBy>
  <dcterms:modified xsi:type="dcterms:W3CDTF">2023-09-13T07:53:05Z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5FA86F831CA640DAAF204336682DE552_12</vt:lpwstr>
  </property>
</Properties>
</file>