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附件</w:t>
      </w:r>
      <w:r>
        <w:rPr>
          <w:rFonts w:hint="eastAsia" w:ascii="宋体" w:hAnsi="宋体" w:cs="宋体"/>
          <w:b/>
          <w:bCs/>
          <w:color w:val="000000"/>
          <w:kern w:val="0"/>
          <w:sz w:val="28"/>
          <w:szCs w:val="28"/>
          <w:lang w:val="en-US" w:eastAsia="zh-CN" w:bidi="ar"/>
        </w:rPr>
        <w:t>2：</w:t>
      </w:r>
    </w:p>
    <w:p>
      <w:pPr>
        <w:jc w:val="center"/>
        <w:rPr>
          <w:rFonts w:hint="default" w:ascii="宋体" w:hAnsi="宋体" w:cs="宋体"/>
          <w:b/>
          <w:bCs/>
          <w:color w:val="000000"/>
          <w:kern w:val="0"/>
          <w:sz w:val="28"/>
          <w:szCs w:val="28"/>
          <w:lang w:val="en-US" w:eastAsia="zh-CN" w:bidi="ar"/>
        </w:rPr>
      </w:pPr>
      <w:bookmarkStart w:id="0" w:name="_GoBack"/>
      <w:r>
        <w:rPr>
          <w:rFonts w:hint="eastAsia" w:ascii="宋体" w:hAnsi="宋体" w:cs="宋体"/>
          <w:b/>
          <w:bCs/>
          <w:color w:val="000000"/>
          <w:kern w:val="0"/>
          <w:sz w:val="28"/>
          <w:szCs w:val="28"/>
          <w:lang w:val="en-US" w:eastAsia="zh-CN" w:bidi="ar"/>
        </w:rPr>
        <w:t>师资简介</w:t>
      </w:r>
      <w:bookmarkEnd w:id="0"/>
    </w:p>
    <w:p>
      <w:pPr>
        <w:keepNext w:val="0"/>
        <w:keepLines w:val="0"/>
        <w:widowControl/>
        <w:suppressLineNumbers w:val="0"/>
        <w:jc w:val="left"/>
        <w:rPr>
          <w:rFonts w:hint="eastAsia" w:ascii="宋体" w:hAnsi="宋体" w:cs="宋体"/>
          <w:b/>
          <w:bCs/>
          <w:color w:val="000000"/>
          <w:kern w:val="0"/>
          <w:sz w:val="32"/>
          <w:szCs w:val="32"/>
          <w:lang w:val="en-US" w:eastAsia="zh-CN" w:bidi="ar"/>
        </w:rPr>
      </w:pPr>
      <w:r>
        <w:rPr>
          <w:rFonts w:hint="eastAsia" w:ascii="宋体" w:hAnsi="宋体" w:eastAsia="宋体" w:cs="宋体"/>
          <w:b/>
          <w:bCs/>
          <w:color w:val="000000"/>
          <w:kern w:val="0"/>
          <w:sz w:val="28"/>
          <w:szCs w:val="28"/>
          <w:lang w:val="en-US" w:eastAsia="zh-CN" w:bidi="ar"/>
        </w:rPr>
        <w:t>王卫红</w:t>
      </w:r>
      <w:r>
        <w:rPr>
          <w:rFonts w:hint="eastAsia" w:ascii="宋体" w:hAnsi="宋体" w:cs="宋体"/>
          <w:b/>
          <w:bCs/>
          <w:color w:val="000000"/>
          <w:kern w:val="0"/>
          <w:sz w:val="32"/>
          <w:szCs w:val="32"/>
          <w:lang w:val="en-US" w:eastAsia="zh-CN" w:bidi="ar"/>
        </w:rPr>
        <w:t xml:space="preserve"> </w:t>
      </w:r>
      <w:r>
        <w:rPr>
          <w:rFonts w:hint="eastAsia" w:ascii="宋体" w:hAnsi="宋体" w:cs="宋体"/>
          <w:b/>
          <w:bCs/>
          <w:color w:val="000000"/>
          <w:kern w:val="0"/>
          <w:sz w:val="28"/>
          <w:szCs w:val="28"/>
          <w:lang w:val="en-US" w:eastAsia="zh-CN" w:bidi="ar"/>
        </w:rPr>
        <w:t>教授</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浙江工业大学创业学院院长，2013-2022年教育部软件工程专业教学指导委员会委员，2021-2025年浙江省创新创业教育指导委员会副主任委员，浙江省高校创业学院联盟理事长。主持完成国家自然科学基金课题3项，主持完成浙江省自然科学基金杰出人才项目1项、浙江省自然科学基金重点项目2项。现主持第二批新工科研究与实践项目《专创融合的新工科人才创新创业教育实践平台开发和保障》。2018年主持《虚实融合的创新创业教学模式改革与实践》获得国家教学成果二等奖。2020年作为第一指导老师带领学生《杭州勾勾科技有限公司》获第十二届“挑战杯”中国大学生创业大赛计划竞赛金奖。获得浙江省科技进步二等奖1项，省科技进步三等奖1项。组织和指导浙江工业大学学生2019-2021年实现中国国际“互联网+”大学生创新创业大赛季军突破、国金突破，三年获国金11项，2019和2020年浙江工业大学国赛金奖数全国排名第三，2021年浙江工业大学产业赛道（2金4银）国赛金奖数和奖牌数全国排名第一。2022年第八届中国国际“互联网+”大学生创新创业大赛国赛会评、决赛评委。</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刘 丹 教授</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 xml:space="preserve">   </w:t>
      </w:r>
      <w:r>
        <w:rPr>
          <w:rFonts w:hint="default" w:ascii="宋体" w:hAnsi="宋体" w:eastAsia="宋体" w:cs="宋体"/>
          <w:b w:val="0"/>
          <w:bCs w:val="0"/>
          <w:color w:val="000000"/>
          <w:kern w:val="0"/>
          <w:sz w:val="28"/>
          <w:szCs w:val="28"/>
          <w:lang w:val="en-US" w:eastAsia="zh-CN" w:bidi="ar"/>
        </w:rPr>
        <w:t>北京邮电大学经济管理学院教授，研究领域为技术创新与创业管理。北京邮电大学数字经济创新创业教育研究中心主任，教育部信息中心创业专家委员会委员，教育部首批万名优秀创新创业导师,全国优秀创新创业导师, 全国创业教育工作先进个人，北京市创新创业导师、北京市科委评审专家。中国国际“互联网+”大学生创新创业大赛、挑战杯评委。指导互联网+创新创业大赛国赛金奖项目、挑战杯国赛特等奖、金奖多项，具有丰富的竞赛指导经验。</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宋体" w:hAnsi="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 xml:space="preserve">高泽金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湖北省抗疫先进个人、教育部全国普通高校就业创业指导委员会委员、湖北省“最美统战人”、职业教育抗疫先进个人专注于专创融合研究与实践，推动创新场景、创业场景在人才培养中的应用，出版全国第一部专创融合研究专著《专创融合方法论》湖北省科技创新团队评审专家、湖北省经信委特聘服务专家</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中国创翼、创客中国、创青春、互联网+、军创杯等赛事评委</w:t>
      </w:r>
      <w:r>
        <w:rPr>
          <w:rFonts w:hint="eastAsia" w:ascii="宋体" w:hAnsi="宋体" w:cs="宋体"/>
          <w:b w:val="0"/>
          <w:bCs w:val="0"/>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陶行知教育基金会专家委员、中华职教社专家委员、湖北省青创导师、甘肃省大学生创业导师、武汉市创业导师、武汉市青创导师、武汉大学生创业导师、武汉市创业天使导师团导师</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华中科技大学 MBA 社会导师、武汉理工大学特聘教授、武汉科技大学创业学院专家委员会委员</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国家开放大学创新创业委员会副主任委员</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兼任华中农业大学、中国地质大学、华中师范大学、中南民族大学、云南大学、西北师范大学、北京体育大学等近百所学校的创业导师或特聘教授。</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8"/>
          <w:szCs w:val="28"/>
          <w:lang w:val="en-US" w:eastAsia="zh-CN" w:bidi="ar"/>
        </w:rPr>
        <w:t>武汉华坚科技有限公司董事长、梦想众筹网、梦想卓创有限公司创始人</w:t>
      </w:r>
      <w:r>
        <w:rPr>
          <w:rFonts w:hint="eastAsia" w:ascii="宋体" w:hAnsi="宋体" w:cs="宋体"/>
          <w:b w:val="0"/>
          <w:bCs w:val="0"/>
          <w:color w:val="000000"/>
          <w:kern w:val="0"/>
          <w:sz w:val="28"/>
          <w:szCs w:val="28"/>
          <w:lang w:val="en-US" w:eastAsia="zh-CN" w:bidi="ar"/>
        </w:rPr>
        <w:t>。</w:t>
      </w:r>
      <w:r>
        <w:rPr>
          <w:rFonts w:hint="eastAsia" w:ascii="宋体" w:hAnsi="宋体" w:eastAsia="宋体" w:cs="宋体"/>
          <w:b w:val="0"/>
          <w:bCs w:val="0"/>
          <w:color w:val="000000"/>
          <w:kern w:val="0"/>
          <w:sz w:val="28"/>
          <w:szCs w:val="28"/>
          <w:lang w:val="en-US" w:eastAsia="zh-CN" w:bidi="ar"/>
        </w:rPr>
        <w:t>辅导创业团队超过1000个，主导鲲宇文化、梦软科技、凤娃古寨、富邦数智、湖北木鱼人等 20 余个投资案例</w:t>
      </w:r>
      <w:r>
        <w:rPr>
          <w:rFonts w:hint="eastAsia" w:ascii="宋体" w:hAnsi="宋体" w:cs="宋体"/>
          <w:b w:val="0"/>
          <w:bCs w:val="0"/>
          <w:color w:val="000000"/>
          <w:kern w:val="0"/>
          <w:sz w:val="28"/>
          <w:szCs w:val="28"/>
          <w:lang w:val="en-US" w:eastAsia="zh-CN" w:bidi="ar"/>
        </w:rPr>
        <w:t>。</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李剑军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b/>
          <w:bCs/>
          <w:color w:val="000000"/>
          <w:kern w:val="0"/>
          <w:sz w:val="28"/>
          <w:szCs w:val="28"/>
          <w:lang w:val="en-US" w:eastAsia="zh-CN" w:bidi="ar"/>
        </w:rPr>
      </w:pPr>
      <w:r>
        <w:rPr>
          <w:rFonts w:hint="eastAsia" w:ascii="宋体" w:hAnsi="宋体" w:eastAsia="宋体" w:cs="宋体"/>
          <w:sz w:val="28"/>
          <w:szCs w:val="28"/>
        </w:rPr>
        <w:t>温州大学讲师，温州市创业导师、国家一流本科课程团队成员、第七届中国国际“互联网+”大学生创新创业大赛金奖指导老师，第八届中国国际“互联网+”大学生创新创业大赛评委。负责运营的温州大学众创空间，2019年入选教育部第二批中美青年创客交流中心和浙江省第三批大众创业万众创新示范基地，2021年入选浙江省第四批创业孵化示范基地；2019年和2021年被评为浙江省级优秀众创空间。指导温州大学大学生创新创业联盟先后蝉联中国大学生创业社团“十佳创业社团”和团中央KAB“全国十强创业社团”；指导学生先后荣获“全国大学生创业典型人物”、“浙江省大学生创业典型人物”、“全国大学生KAB创业俱乐部主席20佳”、“全国大学生创业英雄10强”等荣誉称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NTk1MjBhZTFmZmM4YzNmYmUzNjgxYzNhOThkODgifQ=="/>
  </w:docVars>
  <w:rsids>
    <w:rsidRoot w:val="00000000"/>
    <w:rsid w:val="5320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1402</Words>
  <Characters>1469</Characters>
  <Lines>0</Lines>
  <Paragraphs>0</Paragraphs>
  <TotalTime>0</TotalTime>
  <ScaleCrop>false</ScaleCrop>
  <LinksUpToDate>false</LinksUpToDate>
  <CharactersWithSpaces>1481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2023-02-15T02:31:59Z</dcterms:created>
  <dc:creator>Administrator</dc:creator>
  <cp:lastModifiedBy>田玉玲</cp:lastModifiedBy>
  <dcterms:modified xsi:type="dcterms:W3CDTF">2023-02-15T02:32:12Z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677BDE55FAA342049341C562B32FF58B</vt:lpwstr>
  </property>
</Properties>
</file>