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620" w:lineRule="exact"/>
        <w:ind w:right="425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附件3</w:t>
      </w:r>
    </w:p>
    <w:p>
      <w:pPr>
        <w:keepLines w:val="0"/>
        <w:widowControl w:val="0"/>
        <w:snapToGrid/>
        <w:spacing w:before="0" w:beforeAutospacing="0" w:after="0" w:afterAutospacing="0" w:line="620" w:lineRule="exact"/>
        <w:ind w:right="425"/>
        <w:jc w:val="center"/>
        <w:textAlignment w:val="baseline"/>
        <w:rPr>
          <w:rFonts w:hint="default" w:ascii="方正小标宋简体" w:hAnsi="华文中宋" w:eastAsia="方正小标宋简体" w:cs="宋体"/>
          <w:b w:val="0"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宋体"/>
          <w:b w:val="0"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日程安排（拟定）</w:t>
      </w:r>
    </w:p>
    <w:tbl>
      <w:tblPr>
        <w:tblStyle w:val="4"/>
        <w:tblW w:w="9547" w:type="dxa"/>
        <w:tblInd w:w="-5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33"/>
        <w:gridCol w:w="1740"/>
        <w:gridCol w:w="2466"/>
        <w:gridCol w:w="3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主题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主讲嘉宾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9:00-11:50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创新机制、汇聚合力，打造高校“一站式”社区育人坚强阵地</w:t>
            </w:r>
          </w:p>
        </w:tc>
        <w:tc>
          <w:tcPr>
            <w:tcW w:w="3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5" w:firstLineChars="5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宋晓东</w:t>
            </w:r>
          </w:p>
          <w:p>
            <w:pPr>
              <w:keepNext w:val="0"/>
              <w:keepLines w:val="0"/>
              <w:widowControl/>
              <w:suppressLineNumbers w:val="0"/>
              <w:ind w:left="720" w:hanging="723" w:hangingChars="3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北京航空航天大学党委</w:t>
            </w:r>
          </w:p>
          <w:p>
            <w:pPr>
              <w:keepNext w:val="0"/>
              <w:keepLines w:val="0"/>
              <w:widowControl/>
              <w:suppressLineNumbers w:val="0"/>
              <w:ind w:left="720" w:hanging="723" w:hangingChars="3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学生工作部部长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11:50-12:00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研讨交流</w:t>
            </w:r>
          </w:p>
        </w:tc>
        <w:tc>
          <w:tcPr>
            <w:tcW w:w="3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hanging="723" w:hangingChars="3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14：00-15:20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tabs>
                <w:tab w:val="left" w:pos="515"/>
              </w:tabs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坚持“三聚焦，三强化”打造疫情防控学生社区综合体</w:t>
            </w:r>
          </w:p>
        </w:tc>
        <w:tc>
          <w:tcPr>
            <w:tcW w:w="3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董召勤</w:t>
            </w:r>
          </w:p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苏州大学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党委学生工作</w:t>
            </w:r>
          </w:p>
          <w:p>
            <w:pPr>
              <w:keepNext w:val="0"/>
              <w:keepLines w:val="0"/>
              <w:widowControl/>
              <w:suppressLineNumbers w:val="0"/>
              <w:ind w:firstLine="1205" w:firstLineChars="5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15：20-15:30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tabs>
                <w:tab w:val="left" w:pos="515"/>
              </w:tabs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研讨交流</w:t>
            </w:r>
          </w:p>
        </w:tc>
        <w:tc>
          <w:tcPr>
            <w:tcW w:w="3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15:30-16:50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tabs>
                <w:tab w:val="left" w:pos="515"/>
              </w:tabs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5B9BD5" w:themeColor="accen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主题待定</w:t>
            </w:r>
          </w:p>
        </w:tc>
        <w:tc>
          <w:tcPr>
            <w:tcW w:w="3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潘贤林</w:t>
            </w:r>
          </w:p>
          <w:p>
            <w:pPr>
              <w:keepNext w:val="0"/>
              <w:keepLines w:val="0"/>
              <w:widowControl/>
              <w:suppressLineNumbers w:val="0"/>
              <w:ind w:left="1206" w:leftChars="101" w:hanging="964" w:hangingChars="4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浙江大学党委学工部副部长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16:50-17:00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tabs>
                <w:tab w:val="left" w:pos="515"/>
              </w:tabs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5B9BD5" w:themeColor="accen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研讨交流</w:t>
            </w:r>
          </w:p>
        </w:tc>
        <w:tc>
          <w:tcPr>
            <w:tcW w:w="3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12月11日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9:00-10:20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tabs>
                <w:tab w:val="left" w:pos="515"/>
              </w:tabs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pStyle w:val="2"/>
              <w:tabs>
                <w:tab w:val="left" w:pos="515"/>
              </w:tabs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建设一体化空间，培养一流人才</w:t>
            </w:r>
          </w:p>
          <w:p>
            <w:pPr>
              <w:pStyle w:val="2"/>
              <w:tabs>
                <w:tab w:val="left" w:pos="515"/>
              </w:tabs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孟祥栋</w:t>
            </w:r>
          </w:p>
          <w:p>
            <w:pPr>
              <w:pStyle w:val="2"/>
              <w:tabs>
                <w:tab w:val="left" w:pos="515"/>
              </w:tabs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上海大学学生工作办公室主任、武装部部长</w:t>
            </w:r>
          </w:p>
          <w:p>
            <w:pPr>
              <w:pStyle w:val="2"/>
              <w:ind w:left="960" w:hanging="964" w:hangingChars="40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10:20-10:30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tabs>
                <w:tab w:val="left" w:pos="515"/>
              </w:tabs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研讨交流</w:t>
            </w:r>
          </w:p>
        </w:tc>
        <w:tc>
          <w:tcPr>
            <w:tcW w:w="3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10：30-11:50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tabs>
                <w:tab w:val="left" w:pos="515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18"/>
                <w:lang w:val="en-US" w:eastAsia="zh-CN"/>
              </w:rPr>
            </w:pPr>
          </w:p>
          <w:p>
            <w:pPr>
              <w:pStyle w:val="2"/>
              <w:tabs>
                <w:tab w:val="left" w:pos="515"/>
              </w:tabs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18"/>
                <w:lang w:val="en-US" w:eastAsia="zh-CN"/>
              </w:rPr>
              <w:t>“两院三化四平台”的联动式“一站式”学生社区管理育人体系建设与实践</w:t>
            </w:r>
          </w:p>
          <w:p>
            <w:pPr>
              <w:pStyle w:val="2"/>
              <w:tabs>
                <w:tab w:val="left" w:pos="515"/>
              </w:tabs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leftChars="300" w:firstLine="48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杨志祥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浙江科技学院党委学工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11:50-12:00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研讨交流</w:t>
            </w:r>
          </w:p>
        </w:tc>
        <w:tc>
          <w:tcPr>
            <w:tcW w:w="3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tblpX="10214" w:tblpY="-5296"/>
        <w:tblOverlap w:val="never"/>
        <w:tblW w:w="3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551" w:type="dxa"/>
          </w:tcPr>
          <w:p>
            <w:pPr>
              <w:widowControl w:val="0"/>
              <w:jc w:val="both"/>
              <w:rPr>
                <w:rFonts w:hint="eastAsia" w:ascii="新宋体" w:hAnsi="新宋体" w:eastAsia="新宋体" w:cs="新宋体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29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4196" w:type="dxa"/>
          </w:tcPr>
          <w:p>
            <w:pPr>
              <w:widowControl w:val="0"/>
              <w:jc w:val="both"/>
              <w:rPr>
                <w:rFonts w:hint="eastAsia" w:ascii="新宋体" w:hAnsi="新宋体" w:eastAsia="新宋体" w:cs="新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4196" w:type="dxa"/>
          </w:tcPr>
          <w:p>
            <w:pPr>
              <w:widowControl w:val="0"/>
              <w:jc w:val="both"/>
              <w:rPr>
                <w:rFonts w:hint="eastAsia" w:ascii="新宋体" w:hAnsi="新宋体" w:eastAsia="新宋体" w:cs="新宋体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88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61" w:type="dxa"/>
          </w:tcPr>
          <w:p>
            <w:pPr>
              <w:widowControl w:val="0"/>
              <w:jc w:val="both"/>
              <w:rPr>
                <w:rFonts w:hint="eastAsia" w:ascii="新宋体" w:hAnsi="新宋体" w:eastAsia="新宋体" w:cs="新宋体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132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0" w:hRule="atLeast"/>
        </w:trPr>
        <w:tc>
          <w:tcPr>
            <w:tcW w:w="446" w:type="dxa"/>
          </w:tcPr>
          <w:p>
            <w:pPr>
              <w:widowControl w:val="0"/>
              <w:jc w:val="both"/>
              <w:rPr>
                <w:rFonts w:hint="eastAsia" w:ascii="新宋体" w:hAnsi="新宋体" w:eastAsia="新宋体" w:cs="新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91" w:type="dxa"/>
            <w:gridSpan w:val="2"/>
          </w:tcPr>
          <w:p>
            <w:pPr>
              <w:widowControl w:val="0"/>
              <w:jc w:val="both"/>
              <w:rPr>
                <w:rFonts w:hint="eastAsia" w:ascii="新宋体" w:hAnsi="新宋体" w:eastAsia="新宋体" w:cs="新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91" w:type="dxa"/>
            <w:gridSpan w:val="2"/>
          </w:tcPr>
          <w:p>
            <w:pPr>
              <w:widowControl w:val="0"/>
              <w:jc w:val="both"/>
              <w:rPr>
                <w:rFonts w:hint="eastAsia" w:ascii="新宋体" w:hAnsi="新宋体" w:eastAsia="新宋体" w:cs="新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91" w:type="dxa"/>
            <w:gridSpan w:val="2"/>
          </w:tcPr>
          <w:p>
            <w:pPr>
              <w:widowControl w:val="0"/>
              <w:jc w:val="both"/>
              <w:rPr>
                <w:rFonts w:hint="eastAsia" w:ascii="新宋体" w:hAnsi="新宋体" w:eastAsia="新宋体" w:cs="新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91" w:type="dxa"/>
            <w:gridSpan w:val="2"/>
          </w:tcPr>
          <w:p>
            <w:pPr>
              <w:widowControl w:val="0"/>
              <w:jc w:val="both"/>
              <w:rPr>
                <w:rFonts w:hint="eastAsia" w:ascii="新宋体" w:hAnsi="新宋体" w:eastAsia="新宋体" w:cs="新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91" w:type="dxa"/>
            <w:gridSpan w:val="2"/>
          </w:tcPr>
          <w:p>
            <w:pPr>
              <w:widowControl w:val="0"/>
              <w:jc w:val="both"/>
              <w:rPr>
                <w:rFonts w:hint="eastAsia" w:ascii="新宋体" w:hAnsi="新宋体" w:eastAsia="新宋体" w:cs="新宋体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46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51" w:type="dxa"/>
          </w:tcPr>
          <w:p>
            <w:pPr>
              <w:widowControl w:val="0"/>
              <w:jc w:val="both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51" w:type="dxa"/>
          </w:tcPr>
          <w:p>
            <w:pPr>
              <w:widowControl w:val="0"/>
              <w:jc w:val="both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tblpX="10214" w:tblpY="-4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51" w:type="dxa"/>
          </w:tcPr>
          <w:p>
            <w:pPr>
              <w:widowControl w:val="0"/>
              <w:jc w:val="both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tblpX="10214" w:tblpY="-28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36" w:type="dxa"/>
          </w:tcPr>
          <w:p>
            <w:pPr>
              <w:widowControl w:val="0"/>
              <w:jc w:val="both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</w:p>
        </w:tc>
      </w:tr>
    </w:tbl>
    <w:p>
      <w:pPr>
        <w:ind w:firstLine="1405" w:firstLineChars="500"/>
        <w:rPr>
          <w:rFonts w:hint="default" w:ascii="新宋体" w:hAnsi="新宋体" w:eastAsia="新宋体" w:cs="新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042D44BB"/>
    <w:rsid w:val="0C7D7C0B"/>
    <w:rsid w:val="0CCF4AD0"/>
    <w:rsid w:val="0D8037DC"/>
    <w:rsid w:val="0E58086E"/>
    <w:rsid w:val="0EB0282A"/>
    <w:rsid w:val="12CF59DF"/>
    <w:rsid w:val="141D7D6C"/>
    <w:rsid w:val="177829D9"/>
    <w:rsid w:val="19BB187E"/>
    <w:rsid w:val="19F72758"/>
    <w:rsid w:val="1AB673B1"/>
    <w:rsid w:val="1ABF5DBE"/>
    <w:rsid w:val="1AD94768"/>
    <w:rsid w:val="1B512774"/>
    <w:rsid w:val="1D5A5A36"/>
    <w:rsid w:val="1DEC7A5C"/>
    <w:rsid w:val="1F4C2392"/>
    <w:rsid w:val="1FEB514B"/>
    <w:rsid w:val="209C4BD3"/>
    <w:rsid w:val="20BA3357"/>
    <w:rsid w:val="21D43C59"/>
    <w:rsid w:val="226C0F0D"/>
    <w:rsid w:val="22DA6E3D"/>
    <w:rsid w:val="23211215"/>
    <w:rsid w:val="261F417F"/>
    <w:rsid w:val="28152EC6"/>
    <w:rsid w:val="28B23ACE"/>
    <w:rsid w:val="29F01967"/>
    <w:rsid w:val="2A6F7C9D"/>
    <w:rsid w:val="2AC505BB"/>
    <w:rsid w:val="2D1A08F0"/>
    <w:rsid w:val="31F34529"/>
    <w:rsid w:val="321844F8"/>
    <w:rsid w:val="358617A5"/>
    <w:rsid w:val="39DD11A6"/>
    <w:rsid w:val="3B3D1212"/>
    <w:rsid w:val="3C26149C"/>
    <w:rsid w:val="3E5B294A"/>
    <w:rsid w:val="407C3C12"/>
    <w:rsid w:val="44B95998"/>
    <w:rsid w:val="4C3E6D78"/>
    <w:rsid w:val="4E9652C3"/>
    <w:rsid w:val="4EB505BC"/>
    <w:rsid w:val="5099627F"/>
    <w:rsid w:val="52EE2C90"/>
    <w:rsid w:val="54AE1D4E"/>
    <w:rsid w:val="55820ED0"/>
    <w:rsid w:val="567F17E0"/>
    <w:rsid w:val="573E53A9"/>
    <w:rsid w:val="579805B1"/>
    <w:rsid w:val="57EA5763"/>
    <w:rsid w:val="59930C07"/>
    <w:rsid w:val="59AC3B2A"/>
    <w:rsid w:val="5B826C7A"/>
    <w:rsid w:val="5D84408A"/>
    <w:rsid w:val="5D8B44EA"/>
    <w:rsid w:val="603A1BA8"/>
    <w:rsid w:val="6192039A"/>
    <w:rsid w:val="62D22E92"/>
    <w:rsid w:val="65B17A5F"/>
    <w:rsid w:val="67A32C49"/>
    <w:rsid w:val="69D15C8F"/>
    <w:rsid w:val="6B385BA7"/>
    <w:rsid w:val="6D031A07"/>
    <w:rsid w:val="6F540B45"/>
    <w:rsid w:val="70DB077D"/>
    <w:rsid w:val="70E46F2A"/>
    <w:rsid w:val="71E15D20"/>
    <w:rsid w:val="734A22F6"/>
    <w:rsid w:val="76C54A12"/>
    <w:rsid w:val="7A61334D"/>
    <w:rsid w:val="7E417588"/>
    <w:rsid w:val="7FE6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</w:pPr>
    <w:rPr>
      <w:rFonts w:ascii="Times New Roman" w:hAnsi="Times New Roman" w:eastAsia="微软雅黑" w:cs="Times New Roman"/>
      <w:sz w:val="24"/>
      <w:szCs w:val="24"/>
      <w:lang w:val="en-US" w:eastAsia="en-US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361</Characters>
  <Lines>0</Lines>
  <Paragraphs>0</Paragraphs>
  <TotalTime>6</TotalTime>
  <ScaleCrop>false</ScaleCrop>
  <LinksUpToDate>false</LinksUpToDate>
  <CharactersWithSpaces>361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2021-10-15T02:45:00Z</dcterms:created>
  <dc:creator>黄美凤</dc:creator>
  <cp:lastModifiedBy>yoyo</cp:lastModifiedBy>
  <dcterms:modified xsi:type="dcterms:W3CDTF">2022-11-21T01:13:41Z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5767070CB7A44E2FA0451F002ABE783D</vt:lpwstr>
  </property>
  <property fmtid="{D5CDD505-2E9C-101B-9397-08002B2CF9AE}" pid="4" name="commondata">
    <vt:lpwstr>eyJoZGlkIjoiOTJmNmRhOTg3ZDE1NmY3NGE1YzhhZDhhZmFmMGUxY2UifQ==</vt:lpwstr>
  </property>
</Properties>
</file>