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zh-CN" w:eastAsia="zh-CN"/>
        </w:rPr>
        <w:t>聚焦“四新”的一流本科专业建设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2"/>
          <w:sz w:val="36"/>
          <w:szCs w:val="36"/>
          <w:lang w:val="zh-CN" w:eastAsia="zh-CN" w:bidi="zh-CN"/>
          <w14:textFill>
            <w14:solidFill>
              <w14:schemeClr w14:val="tx1"/>
            </w14:solidFill>
          </w14:textFill>
        </w:rPr>
        <w:t>与高质量发展研讨会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报名回执表</w:t>
      </w:r>
    </w:p>
    <w:bookmarkEnd w:id="0"/>
    <w:p>
      <w:pPr>
        <w:widowControl/>
        <w:shd w:val="clear" w:color="auto" w:fill="FFFFFF"/>
        <w:spacing w:line="520" w:lineRule="exact"/>
        <w:jc w:val="center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填写日期：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年   月   日</w:t>
      </w:r>
    </w:p>
    <w:tbl>
      <w:tblPr>
        <w:tblStyle w:val="4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2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请备注:1.线下、 2.线上、3.线上单位团体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  <w:jc w:val="center"/>
        </w:trPr>
        <w:tc>
          <w:tcPr>
            <w:tcW w:w="1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单住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  注</w:t>
            </w:r>
          </w:p>
        </w:tc>
        <w:tc>
          <w:tcPr>
            <w:tcW w:w="12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此表复制有效，填写后发至邮箱：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begin"/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instrText xml:space="preserve"> HYPERLINK "mailto:pxhw@hietr.cn。" 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separate"/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pxhw@hietr.cn。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Y2NjZDc3N2Q2MzIxMWE4YTFlN2ZmZDE0ZWMwMDQifQ=="/>
  </w:docVars>
  <w:rsids>
    <w:rsidRoot w:val="07D422CE"/>
    <w:rsid w:val="07D4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2022-09-20T02:57:00Z</dcterms:created>
  <dc:creator>V</dc:creator>
  <cp:lastModifiedBy>V</cp:lastModifiedBy>
  <dcterms:modified xsi:type="dcterms:W3CDTF">2022-09-20T02:57:59Z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3DD2DFF38E0244AA8D20F8D17C329FC4</vt:lpwstr>
  </property>
</Properties>
</file>