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</w:t>
      </w:r>
    </w:p>
    <w:tbl>
      <w:tblPr>
        <w:tblStyle w:val="6"/>
        <w:tblpPr w:leftFromText="180" w:rightFromText="180" w:vertAnchor="text" w:horzAnchor="page" w:tblpXSpec="center" w:tblpY="97"/>
        <w:tblOverlap w:val="never"/>
        <w:tblW w:w="110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325"/>
        <w:gridCol w:w="1815"/>
        <w:gridCol w:w="3462"/>
        <w:gridCol w:w="4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38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时     间</w:t>
            </w:r>
          </w:p>
        </w:tc>
        <w:tc>
          <w:tcPr>
            <w:tcW w:w="34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议    程</w:t>
            </w:r>
          </w:p>
        </w:tc>
        <w:tc>
          <w:tcPr>
            <w:tcW w:w="415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主讲嘉宾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3438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11月04日</w:t>
            </w:r>
          </w:p>
        </w:tc>
        <w:tc>
          <w:tcPr>
            <w:tcW w:w="762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全天报到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11月05日</w:t>
            </w: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8:5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-9:00</w:t>
            </w:r>
          </w:p>
        </w:tc>
        <w:tc>
          <w:tcPr>
            <w:tcW w:w="7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开幕致辞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《全国高校思政课教学展示获奖经验分享与备赛要点建议》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6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李梁，上海交通大学马克思主义学院教授、博导，2019年首届全国高校思想政治理论课教学展示活动特等奖等荣誉称号，2018和2014年参与课程思政、思政课程的教改成果分别获得国家级教学成果奖一、二等奖。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精神整体推动思想政治理论课程建设》获国家教学成果一等奖。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</w:t>
            </w:r>
          </w:p>
        </w:tc>
        <w:tc>
          <w:tcPr>
            <w:tcW w:w="94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7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报告主题：《第三个决议全面融入思政科教学》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何虎生，中国人民大学马克思主义学院二级教授、博士生导师，中国人民大学中共党史党建研究院副院长，北京高校思想政治理论课高精尖创新中心副主任，中国中共党史学会理事，中央统战部（国家宗教局）特聘专家。主要从事中共党史党建、马克思主义理论、党的统一战线等方面的研究和教学工作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11月06日</w:t>
            </w: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午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《思政课教学改革前沿问题与教学成果培育》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62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曾令辉，法学博士，二级教授，博士生导师，现任南宁师范大学马克思主义学院院长，自治区党史学习教育宣讲团成员，兼任中国高等教育学会思想政治教育分会学术委员会委员，全国大学生思想政治教育发展研究中心特约研究员，中共广西壮族自治区委员会讲师团特聘教授，广西高校思想政治理论课“思想道德与法治”课首席专家。先后获评广西首批文化名家暨“四个一批”人才，广西教学名师，广西优秀教师，广西高校思想政治教育领军人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9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62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《如何讲好一堂思政课？——思政课教学示范与参赛经验分享》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62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郭松，博士，副教授，硕士生导师，西安工程大学马克思主义学院副院长。曾获“第二届全国思想政治理论课教学展示活动特等奖”、陕西省首届思政课大练兵“教学标兵”、陕西省“青年五四奖章”提名奖，陕西省高校优秀党务工作者、陕西好青年等荣誉称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62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 w:firstLineChars="900"/>
              <w:jc w:val="both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茶 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62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《提升思政课教学实效性的思考与实践——参加各级教学比赛的心得漫谈》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62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兰桂萍，重庆师范大学马克思主义学院副教授，硕士生导师，全国高校思政课教学标兵、第二届全国高校思政课教学展示特等奖获得者、全国高校思政课影响力提名人物，重庆市高校思政课教学比赛一等奖获得者，重庆师范大学金牌教师、师德标兵、最受毕业生欢迎的教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11月07日</w:t>
            </w:r>
          </w:p>
        </w:tc>
        <w:tc>
          <w:tcPr>
            <w:tcW w:w="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62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实践教学红岩革命纪念馆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乘车前往红岩革命纪念馆，位于重庆市嘉陵江畔，与红岩村13号、曾家岩50号、桂园，它们都是抗日战争时期中共中央南方局的活动基地，是我党在国民党统治区巩固和发展抗日民族统一战线、领导人民群众进行革命斗争的中心。因业绩卓著，故设馆加以纪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762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返程</w:t>
            </w:r>
          </w:p>
        </w:tc>
      </w:tr>
    </w:tbl>
    <w:p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15717AA"/>
    <w:rsid w:val="05BE0A27"/>
    <w:rsid w:val="2F7013AD"/>
    <w:rsid w:val="415717AA"/>
    <w:rsid w:val="4BF929FE"/>
    <w:rsid w:val="58F033DB"/>
    <w:rsid w:val="6E1945F5"/>
    <w:rsid w:val="7030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840</Words>
  <Characters>977</Characters>
  <Lines>0</Lines>
  <Paragraphs>0</Paragraphs>
  <TotalTime>0</TotalTime>
  <ScaleCrop>false</ScaleCrop>
  <LinksUpToDate>false</LinksUpToDate>
  <CharactersWithSpaces>989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2022-08-24T03:01:00Z</dcterms:created>
  <dc:creator>V</dc:creator>
  <cp:lastModifiedBy>yoyo</cp:lastModifiedBy>
  <dcterms:modified xsi:type="dcterms:W3CDTF">2022-08-29T09:19:46Z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2C1C57013A9A40C48CDCB5BA4DE19158</vt:lpwstr>
  </property>
</Properties>
</file>