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日程安排表</w:t>
      </w:r>
    </w:p>
    <w:tbl>
      <w:tblPr>
        <w:tblStyle w:val="4"/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7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</w:trPr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内容模块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学习内容及收获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7月8日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8:3</w:t>
            </w:r>
            <w:r>
              <w:rPr>
                <w:rFonts w:ascii="Times New Roman" w:hAnsi="Times New Roman" w:eastAsia="楷体" w:cs="Times New Roman"/>
                <w:kern w:val="2"/>
              </w:rPr>
              <w:t>0-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12</w:t>
            </w:r>
            <w:r>
              <w:rPr>
                <w:rFonts w:ascii="Times New Roman" w:hAnsi="Times New Roman" w:eastAsia="楷体" w:cs="Times New Roman"/>
                <w:kern w:val="2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0</w:t>
            </w:r>
            <w:r>
              <w:rPr>
                <w:rFonts w:ascii="Times New Roman" w:hAnsi="Times New Roman" w:eastAsia="楷体" w:cs="Times New Roman"/>
                <w:kern w:val="2"/>
              </w:rPr>
              <w:t>0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设计人生课程介绍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了解DT.School、设计人生课程的基本情况。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设计思维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深入了解设计思维及其理念，理解3种不同思维的差别和设计人生框架。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职业生涯规划与设计人生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深入了解传统职业生涯规划理论、理念、流程、方法和工具与设计人生的不同。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人生发展研究与教师专业发展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了解设计人生相关课题的来源与申报要求，解析教学、科研与行政工作的关系及生涯教育教师的专业发展。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7月8日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13:3</w:t>
            </w:r>
            <w:r>
              <w:rPr>
                <w:rFonts w:ascii="Times New Roman" w:hAnsi="Times New Roman" w:eastAsia="楷体" w:cs="Times New Roman"/>
                <w:kern w:val="2"/>
              </w:rPr>
              <w:t>0-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16</w:t>
            </w:r>
            <w:r>
              <w:rPr>
                <w:rFonts w:ascii="Times New Roman" w:hAnsi="Times New Roman" w:eastAsia="楷体" w:cs="Times New Roman"/>
                <w:kern w:val="2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3</w:t>
            </w:r>
            <w:r>
              <w:rPr>
                <w:rFonts w:ascii="Times New Roman" w:hAnsi="Times New Roman" w:eastAsia="楷体" w:cs="Times New Roman"/>
                <w:kern w:val="2"/>
              </w:rPr>
              <w:t>0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测评你目前的生活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能够运用“爱乐工（学）健”仪表盘了解自己的现状，发现问题，并能够制定切实可行的计划帮助自身改善问题。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创建人生指南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通过人生观和工作观（大学观）的练习，以及两者一致性的反思，帮助梳理和挖掘内心最真实的需求。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高校案例分享-1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拟邀复旦大学、上海交大、南开大学、山东大学等本科及高职院校老师进行设计人生课程实践案例分享。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7月9日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9:</w:t>
            </w:r>
            <w:r>
              <w:rPr>
                <w:rFonts w:ascii="Times New Roman" w:hAnsi="Times New Roman" w:eastAsia="楷体" w:cs="Times New Roman"/>
                <w:kern w:val="2"/>
              </w:rPr>
              <w:t>00-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12</w:t>
            </w:r>
            <w:r>
              <w:rPr>
                <w:rFonts w:ascii="Times New Roman" w:hAnsi="Times New Roman" w:eastAsia="楷体" w:cs="Times New Roman"/>
                <w:kern w:val="2"/>
              </w:rPr>
              <w:t>: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0</w:t>
            </w:r>
            <w:r>
              <w:rPr>
                <w:rFonts w:ascii="Times New Roman" w:hAnsi="Times New Roman" w:eastAsia="楷体" w:cs="Times New Roman"/>
                <w:kern w:val="2"/>
              </w:rPr>
              <w:t>0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脑图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通过脑图进行个人头脑风暴，打开思路，激发创意。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奥德赛计划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能够制定3个未来五年计划，探索自己人生的多种可能性。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高校案例分享-2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拟邀复旦大学、上海交大、南开大学、山东大学等本科及高职院校老师进行设计人生课程实践案例分享。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7月9日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eastAsia="楷体" w:cs="Times New Roman"/>
                <w:kern w:val="2"/>
              </w:rPr>
              <w:t>13:3</w:t>
            </w:r>
            <w:r>
              <w:rPr>
                <w:rFonts w:ascii="Times New Roman" w:hAnsi="Times New Roman" w:eastAsia="楷体" w:cs="Times New Roman"/>
                <w:kern w:val="2"/>
              </w:rPr>
              <w:t>0-</w:t>
            </w:r>
            <w:r>
              <w:rPr>
                <w:rFonts w:hint="eastAsia" w:ascii="Times New Roman" w:hAnsi="Times New Roman" w:eastAsia="楷体" w:cs="Times New Roman"/>
                <w:kern w:val="2"/>
              </w:rPr>
              <w:t>16</w:t>
            </w:r>
            <w:r>
              <w:rPr>
                <w:rFonts w:ascii="Times New Roman" w:hAnsi="Times New Roman" w:eastAsia="楷体" w:cs="Times New Roman"/>
                <w:kern w:val="2"/>
              </w:rPr>
              <w:t>:30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制作原型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学习制作原型的两种方式，能够为自己的人生计划创建原型，通过小步快跑，不断迭代的方法，寻找真正适合自己的发展路径，实现人生计划。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重新定义问题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通过重力问题和锚定问题的学习，帮助自身识别并重新定义自身问题，找到适合的解决方法。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Times New Roman" w:hAnsi="Times New Roman" w:eastAsia="楷体" w:cs="Times New Roman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管理你的能量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学会制作自己的能量地图，并快速应用到日常工作生活，合理安排自己的能量，提升幸福感。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总结回顾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复盘、总结、回顾、答疑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</w:rPr>
              <w:t>7月10日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</w:rPr>
              <w:t>全天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课后实践练习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80" w:firstLineChars="200"/>
              <w:jc w:val="both"/>
              <w:textAlignment w:val="auto"/>
              <w:rPr>
                <w:rFonts w:ascii="楷体" w:hAnsi="楷体" w:eastAsia="楷体" w:cs="楷体"/>
                <w:color w:val="000000"/>
                <w:kern w:val="2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</w:rPr>
              <w:t>学员根据学习的设计人生工具进行实践练习，小组教练线上支持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00000000"/>
    <w:rsid w:val="73C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2022-06-13T09:08:20Z</dcterms:created>
  <dc:creator>中国高等教育培训中心</dc:creator>
  <cp:lastModifiedBy>中国高等教育培训中心</cp:lastModifiedBy>
  <dcterms:modified xsi:type="dcterms:W3CDTF">2022-06-13T09:10:09Z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86CBD620CA2B44DBA29E0A68752F3E9E</vt:lpwstr>
  </property>
</Properties>
</file>