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DADB3" w14:textId="77777777" w:rsidR="00003850" w:rsidRDefault="009A2D4B">
      <w:pPr>
        <w:shd w:val="clear" w:color="auto" w:fill="FFFFFF"/>
        <w:spacing w:line="620" w:lineRule="exact"/>
        <w:rPr>
          <w:rFonts w:ascii="仿宋_GB2312" w:eastAsia="仿宋_GB2312" w:hAnsi="仿宋_GB2312" w:cs="仿宋_GB2312"/>
          <w:spacing w:val="-3"/>
          <w:sz w:val="32"/>
          <w:szCs w:val="32"/>
        </w:rPr>
      </w:pPr>
      <w:bookmarkStart w:id="0" w:name="_Hlk85810750"/>
      <w:r>
        <w:rPr>
          <w:rFonts w:ascii="仿宋_GB2312" w:eastAsia="仿宋_GB2312" w:hAnsi="仿宋_GB2312" w:cs="仿宋_GB2312" w:hint="eastAsia"/>
          <w:spacing w:val="-3"/>
          <w:sz w:val="32"/>
          <w:szCs w:val="32"/>
        </w:rPr>
        <w:t>附件</w:t>
      </w:r>
      <w:r>
        <w:rPr>
          <w:rFonts w:ascii="Times New Roman" w:eastAsia="仿宋_GB2312" w:hAnsi="Times New Roman" w:cs="Times New Roman"/>
          <w:spacing w:val="-3"/>
          <w:sz w:val="32"/>
          <w:szCs w:val="32"/>
        </w:rPr>
        <w:t>1</w:t>
      </w:r>
    </w:p>
    <w:p w14:paraId="09BD996D" w14:textId="77777777" w:rsidR="00003850" w:rsidRDefault="009A2D4B">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49B3A591" w14:textId="77777777" w:rsidR="00003850" w:rsidRDefault="00003850">
      <w:pPr>
        <w:adjustRightInd w:val="0"/>
        <w:snapToGrid w:val="0"/>
        <w:spacing w:line="660" w:lineRule="exact"/>
        <w:ind w:firstLineChars="200" w:firstLine="640"/>
        <w:rPr>
          <w:rFonts w:ascii="Times New Roman" w:eastAsia="仿宋_GB2312" w:hAnsi="Times New Roman" w:cs="Times New Roman"/>
          <w:sz w:val="32"/>
          <w:szCs w:val="32"/>
          <w:shd w:val="clear" w:color="auto" w:fill="FFFFFF"/>
        </w:rPr>
      </w:pPr>
    </w:p>
    <w:p w14:paraId="0BE383A5" w14:textId="77777777" w:rsidR="00003850" w:rsidRDefault="009A2D4B">
      <w:pPr>
        <w:adjustRightInd w:val="0"/>
        <w:snapToGrid w:val="0"/>
        <w:spacing w:line="6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shd w:val="clear" w:color="auto" w:fill="FFFFFF"/>
        </w:rPr>
        <w:t>中国高等教育培训中心是由中国高等教育学会举办的独立事业法人单位，始终坚持以习近平新时代中国特色社会主义思想为指导，聚焦政府工作重点、宏观政策热点、高校发展难点、行业企业发展痛点，整合国内外优质教育资源，面向全国教育系统和行业企业管理干部、骨干教师等，开展专业化、定制</w:t>
      </w:r>
      <w:proofErr w:type="gramStart"/>
      <w:r>
        <w:rPr>
          <w:rFonts w:ascii="Times New Roman" w:eastAsia="仿宋_GB2312" w:hAnsi="Times New Roman" w:cs="Times New Roman"/>
          <w:sz w:val="32"/>
          <w:szCs w:val="32"/>
          <w:shd w:val="clear" w:color="auto" w:fill="FFFFFF"/>
        </w:rPr>
        <w:t>化培训</w:t>
      </w:r>
      <w:proofErr w:type="gramEnd"/>
      <w:r>
        <w:rPr>
          <w:rFonts w:ascii="Times New Roman" w:eastAsia="仿宋_GB2312" w:hAnsi="Times New Roman" w:cs="Times New Roman"/>
          <w:sz w:val="32"/>
          <w:szCs w:val="32"/>
          <w:shd w:val="clear" w:color="auto" w:fill="FFFFFF"/>
        </w:rPr>
        <w:t>和精准化咨询服务。中心一直致力于以服务求支持，以贡献求发展，努力建设成为我国高等教育领域</w:t>
      </w:r>
      <w:proofErr w:type="gramStart"/>
      <w:r>
        <w:rPr>
          <w:rFonts w:ascii="Times New Roman" w:eastAsia="仿宋_GB2312" w:hAnsi="Times New Roman" w:cs="Times New Roman"/>
          <w:sz w:val="32"/>
          <w:szCs w:val="32"/>
          <w:shd w:val="clear" w:color="auto" w:fill="FFFFFF"/>
        </w:rPr>
        <w:t>最具公信</w:t>
      </w:r>
      <w:proofErr w:type="gramEnd"/>
      <w:r>
        <w:rPr>
          <w:rFonts w:ascii="Times New Roman" w:eastAsia="仿宋_GB2312" w:hAnsi="Times New Roman" w:cs="Times New Roman"/>
          <w:sz w:val="32"/>
          <w:szCs w:val="32"/>
          <w:shd w:val="clear" w:color="auto" w:fill="FFFFFF"/>
        </w:rPr>
        <w:t>力、权威性、影响力、引领性的教育培训机构。详情请登录中国高等教育培训中心官网（</w:t>
      </w:r>
      <w:r>
        <w:rPr>
          <w:rFonts w:ascii="Times New Roman" w:eastAsia="仿宋_GB2312" w:hAnsi="Times New Roman" w:cs="Times New Roman"/>
          <w:sz w:val="32"/>
          <w:szCs w:val="32"/>
          <w:shd w:val="clear" w:color="auto" w:fill="FFFFFF"/>
        </w:rPr>
        <w:t>http</w:t>
      </w:r>
      <w:r>
        <w:rPr>
          <w:rFonts w:ascii="Times New Roman" w:eastAsia="仿宋_GB2312" w:hAnsi="Times New Roman" w:cs="Times New Roman" w:hint="eastAsia"/>
          <w:sz w:val="32"/>
          <w:szCs w:val="32"/>
          <w:shd w:val="clear" w:color="auto" w:fill="FFFFFF"/>
        </w:rPr>
        <w:t>s</w:t>
      </w:r>
      <w:r>
        <w:rPr>
          <w:rFonts w:ascii="Times New Roman" w:eastAsia="仿宋_GB2312" w:hAnsi="Times New Roman" w:cs="Times New Roman"/>
          <w:sz w:val="32"/>
          <w:szCs w:val="32"/>
          <w:shd w:val="clear" w:color="auto" w:fill="FFFFFF"/>
        </w:rPr>
        <w:t>://chetc.cahe.edu.cn/</w:t>
      </w:r>
      <w:r>
        <w:rPr>
          <w:rFonts w:ascii="Times New Roman" w:eastAsia="仿宋_GB2312" w:hAnsi="Times New Roman" w:cs="Times New Roman"/>
          <w:sz w:val="32"/>
          <w:szCs w:val="32"/>
          <w:shd w:val="clear" w:color="auto" w:fill="FFFFFF"/>
        </w:rPr>
        <w:t>）或关注培训中心</w:t>
      </w:r>
      <w:proofErr w:type="gramStart"/>
      <w:r>
        <w:rPr>
          <w:rFonts w:ascii="Times New Roman" w:eastAsia="仿宋_GB2312" w:hAnsi="Times New Roman" w:cs="Times New Roman"/>
          <w:sz w:val="32"/>
          <w:szCs w:val="32"/>
          <w:shd w:val="clear" w:color="auto" w:fill="FFFFFF"/>
        </w:rPr>
        <w:t>微信公众号了解</w:t>
      </w:r>
      <w:proofErr w:type="gramEnd"/>
      <w:r>
        <w:rPr>
          <w:rFonts w:ascii="Times New Roman" w:eastAsia="仿宋_GB2312" w:hAnsi="Times New Roman" w:cs="Times New Roman"/>
          <w:sz w:val="32"/>
          <w:szCs w:val="32"/>
          <w:shd w:val="clear" w:color="auto" w:fill="FFFFFF"/>
        </w:rPr>
        <w:t>更多培训动态。</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003850" w14:paraId="3B46221C" w14:textId="77777777">
        <w:trPr>
          <w:trHeight w:val="3192"/>
          <w:jc w:val="center"/>
        </w:trPr>
        <w:tc>
          <w:tcPr>
            <w:tcW w:w="3994" w:type="dxa"/>
            <w:tcBorders>
              <w:tl2br w:val="nil"/>
              <w:tr2bl w:val="nil"/>
            </w:tcBorders>
            <w:vAlign w:val="center"/>
          </w:tcPr>
          <w:p w14:paraId="323E0DDC" w14:textId="77777777" w:rsidR="00003850" w:rsidRDefault="009A2D4B">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6C9E6ECD" wp14:editId="150DA5B0">
                  <wp:extent cx="2023110" cy="2023110"/>
                  <wp:effectExtent l="0" t="0" r="15240" b="15240"/>
                  <wp:docPr id="4"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中心订阅号"/>
                          <pic:cNvPicPr>
                            <a:picLocks noChangeAspect="1"/>
                          </pic:cNvPicPr>
                        </pic:nvPicPr>
                        <pic:blipFill>
                          <a:blip r:embed="rId6"/>
                          <a:stretch>
                            <a:fillRect/>
                          </a:stretch>
                        </pic:blipFill>
                        <pic:spPr>
                          <a:xfrm>
                            <a:off x="0" y="0"/>
                            <a:ext cx="2023110" cy="2023110"/>
                          </a:xfrm>
                          <a:prstGeom prst="rect">
                            <a:avLst/>
                          </a:prstGeom>
                          <a:noFill/>
                          <a:ln>
                            <a:noFill/>
                          </a:ln>
                        </pic:spPr>
                      </pic:pic>
                    </a:graphicData>
                  </a:graphic>
                </wp:inline>
              </w:drawing>
            </w:r>
          </w:p>
        </w:tc>
        <w:tc>
          <w:tcPr>
            <w:tcW w:w="3985" w:type="dxa"/>
            <w:tcBorders>
              <w:tl2br w:val="nil"/>
              <w:tr2bl w:val="nil"/>
            </w:tcBorders>
            <w:vAlign w:val="center"/>
          </w:tcPr>
          <w:p w14:paraId="11A67E40" w14:textId="77777777" w:rsidR="00003850" w:rsidRDefault="009A2D4B">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60288" behindDoc="0" locked="0" layoutInCell="1" allowOverlap="1" wp14:anchorId="479A041D" wp14:editId="7A9CA8B2">
                  <wp:simplePos x="0" y="0"/>
                  <wp:positionH relativeFrom="column">
                    <wp:posOffset>351790</wp:posOffset>
                  </wp:positionH>
                  <wp:positionV relativeFrom="paragraph">
                    <wp:posOffset>213360</wp:posOffset>
                  </wp:positionV>
                  <wp:extent cx="1820545" cy="1805940"/>
                  <wp:effectExtent l="0" t="0" r="8255"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820545" cy="1805940"/>
                          </a:xfrm>
                          <a:prstGeom prst="rect">
                            <a:avLst/>
                          </a:prstGeom>
                          <a:noFill/>
                          <a:ln>
                            <a:noFill/>
                          </a:ln>
                        </pic:spPr>
                      </pic:pic>
                    </a:graphicData>
                  </a:graphic>
                </wp:anchor>
              </w:drawing>
            </w:r>
          </w:p>
        </w:tc>
      </w:tr>
      <w:tr w:rsidR="00003850" w14:paraId="3A138E47" w14:textId="77777777">
        <w:trPr>
          <w:trHeight w:val="414"/>
          <w:jc w:val="center"/>
        </w:trPr>
        <w:tc>
          <w:tcPr>
            <w:tcW w:w="3994" w:type="dxa"/>
            <w:tcBorders>
              <w:tl2br w:val="nil"/>
              <w:tr2bl w:val="nil"/>
            </w:tcBorders>
            <w:vAlign w:val="center"/>
          </w:tcPr>
          <w:p w14:paraId="0C97633E" w14:textId="77777777" w:rsidR="00003850" w:rsidRDefault="009A2D4B">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tcBorders>
              <w:tl2br w:val="nil"/>
              <w:tr2bl w:val="nil"/>
            </w:tcBorders>
            <w:vAlign w:val="center"/>
          </w:tcPr>
          <w:p w14:paraId="26C6F78C" w14:textId="77777777" w:rsidR="00003850" w:rsidRDefault="009A2D4B">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bookmarkEnd w:id="0"/>
    </w:tbl>
    <w:p w14:paraId="1B45FA29" w14:textId="77777777" w:rsidR="00003850" w:rsidRDefault="00003850">
      <w:pPr>
        <w:spacing w:line="580" w:lineRule="exact"/>
      </w:pPr>
    </w:p>
    <w:sectPr w:rsidR="000038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4811F"/>
    <w:multiLevelType w:val="singleLevel"/>
    <w:tmpl w:val="2724811F"/>
    <w:lvl w:ilvl="0">
      <w:start w:val="4"/>
      <w:numFmt w:val="chineseCounting"/>
      <w:suff w:val="nothing"/>
      <w:lvlText w:val="%1、"/>
      <w:lvlJc w:val="left"/>
      <w:rPr>
        <w:rFonts w:hint="eastAsia"/>
      </w:rPr>
    </w:lvl>
  </w:abstractNum>
  <w:num w:numId="1" w16cid:durableId="103758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850"/>
    <w:rsid w:val="00003850"/>
    <w:rsid w:val="0044387A"/>
    <w:rsid w:val="009A2D4B"/>
    <w:rsid w:val="00DB1D43"/>
    <w:rsid w:val="0194674A"/>
    <w:rsid w:val="022E44A8"/>
    <w:rsid w:val="031B2C7F"/>
    <w:rsid w:val="04E15802"/>
    <w:rsid w:val="05432019"/>
    <w:rsid w:val="054845F4"/>
    <w:rsid w:val="06AB431A"/>
    <w:rsid w:val="06DD024B"/>
    <w:rsid w:val="0768431A"/>
    <w:rsid w:val="079D5546"/>
    <w:rsid w:val="080B0006"/>
    <w:rsid w:val="085A107E"/>
    <w:rsid w:val="0A7F10DB"/>
    <w:rsid w:val="0AED7AD8"/>
    <w:rsid w:val="0B4B1C27"/>
    <w:rsid w:val="0DDE492A"/>
    <w:rsid w:val="0F2D21E9"/>
    <w:rsid w:val="0FDB1837"/>
    <w:rsid w:val="10D26947"/>
    <w:rsid w:val="117F262B"/>
    <w:rsid w:val="118440E5"/>
    <w:rsid w:val="11B06C88"/>
    <w:rsid w:val="11DB182B"/>
    <w:rsid w:val="12107727"/>
    <w:rsid w:val="12115B5F"/>
    <w:rsid w:val="12C17203"/>
    <w:rsid w:val="13187EC2"/>
    <w:rsid w:val="13F53078"/>
    <w:rsid w:val="17BC1308"/>
    <w:rsid w:val="19145D4E"/>
    <w:rsid w:val="196A7A10"/>
    <w:rsid w:val="1CD328A7"/>
    <w:rsid w:val="1D243679"/>
    <w:rsid w:val="1FFC578E"/>
    <w:rsid w:val="228A7081"/>
    <w:rsid w:val="22FC1EBF"/>
    <w:rsid w:val="238735C1"/>
    <w:rsid w:val="26E07CEB"/>
    <w:rsid w:val="280F2FAC"/>
    <w:rsid w:val="2968219A"/>
    <w:rsid w:val="2A50295E"/>
    <w:rsid w:val="2D500AB3"/>
    <w:rsid w:val="313A6AE8"/>
    <w:rsid w:val="349B77AB"/>
    <w:rsid w:val="35B379D4"/>
    <w:rsid w:val="36A9538A"/>
    <w:rsid w:val="3937590E"/>
    <w:rsid w:val="3B110476"/>
    <w:rsid w:val="3E854E75"/>
    <w:rsid w:val="3F487C50"/>
    <w:rsid w:val="3FC60DCB"/>
    <w:rsid w:val="403F0C65"/>
    <w:rsid w:val="41A073BC"/>
    <w:rsid w:val="423A7D24"/>
    <w:rsid w:val="44564BBE"/>
    <w:rsid w:val="44854E40"/>
    <w:rsid w:val="46BA58D8"/>
    <w:rsid w:val="47D227AD"/>
    <w:rsid w:val="482F5414"/>
    <w:rsid w:val="49C36851"/>
    <w:rsid w:val="4C115F9A"/>
    <w:rsid w:val="4C675BBA"/>
    <w:rsid w:val="4F471CD3"/>
    <w:rsid w:val="500E0436"/>
    <w:rsid w:val="501B4361"/>
    <w:rsid w:val="50702AAD"/>
    <w:rsid w:val="51A252FA"/>
    <w:rsid w:val="542B7B6C"/>
    <w:rsid w:val="554E3DBB"/>
    <w:rsid w:val="56BD47CC"/>
    <w:rsid w:val="57FC2AC0"/>
    <w:rsid w:val="5A9E49E8"/>
    <w:rsid w:val="5B4B49BA"/>
    <w:rsid w:val="5B6B4F9B"/>
    <w:rsid w:val="5CA041D4"/>
    <w:rsid w:val="5EF161AA"/>
    <w:rsid w:val="604F4665"/>
    <w:rsid w:val="61C31C03"/>
    <w:rsid w:val="65F242EE"/>
    <w:rsid w:val="681F3731"/>
    <w:rsid w:val="6841330B"/>
    <w:rsid w:val="69246DB3"/>
    <w:rsid w:val="6A7245A8"/>
    <w:rsid w:val="6A841BAC"/>
    <w:rsid w:val="6AC124E1"/>
    <w:rsid w:val="6B122D3D"/>
    <w:rsid w:val="6B325FF1"/>
    <w:rsid w:val="6B4355EC"/>
    <w:rsid w:val="6BAC085E"/>
    <w:rsid w:val="6C52446F"/>
    <w:rsid w:val="6C8934D3"/>
    <w:rsid w:val="6D350F65"/>
    <w:rsid w:val="6D6C2735"/>
    <w:rsid w:val="6D9D1563"/>
    <w:rsid w:val="6DE44E65"/>
    <w:rsid w:val="713B35AC"/>
    <w:rsid w:val="71C54FAD"/>
    <w:rsid w:val="71E70DBE"/>
    <w:rsid w:val="74AA2238"/>
    <w:rsid w:val="75B275F6"/>
    <w:rsid w:val="76214CAF"/>
    <w:rsid w:val="783562BD"/>
    <w:rsid w:val="785C5EC4"/>
    <w:rsid w:val="79533661"/>
    <w:rsid w:val="79A656C4"/>
    <w:rsid w:val="7A15284A"/>
    <w:rsid w:val="7BAE0860"/>
    <w:rsid w:val="7D70698D"/>
    <w:rsid w:val="7DB22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CEE0F0"/>
  <w15:docId w15:val="{2EC9AEAF-4488-4311-922F-DD7EAB9F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next w:val="a"/>
    <w:qFormat/>
    <w:pPr>
      <w:widowControl w:val="0"/>
      <w:adjustRightInd w:val="0"/>
      <w:spacing w:line="312" w:lineRule="atLeast"/>
      <w:jc w:val="both"/>
      <w:textAlignment w:val="baseline"/>
    </w:pPr>
    <w:rPr>
      <w:rFonts w:ascii="宋体"/>
      <w:sz w:val="34"/>
      <w:szCs w:val="22"/>
    </w:rPr>
  </w:style>
  <w:style w:type="paragraph" w:styleId="a3">
    <w:name w:val="Body Text"/>
    <w:basedOn w:val="a"/>
    <w:uiPriority w:val="1"/>
    <w:qFormat/>
    <w:pPr>
      <w:autoSpaceDE w:val="0"/>
      <w:autoSpaceDN w:val="0"/>
      <w:spacing w:before="130"/>
      <w:ind w:left="1400"/>
    </w:pPr>
    <w:rPr>
      <w:rFonts w:ascii="仿宋" w:eastAsia="仿宋" w:hAnsi="仿宋" w:cs="仿宋"/>
      <w:sz w:val="32"/>
      <w:szCs w:val="32"/>
    </w:rPr>
  </w:style>
  <w:style w:type="paragraph" w:styleId="a4">
    <w:name w:val="footer"/>
    <w:basedOn w:val="a"/>
    <w:qFormat/>
    <w:pPr>
      <w:tabs>
        <w:tab w:val="center" w:pos="4153"/>
        <w:tab w:val="right" w:pos="8306"/>
      </w:tabs>
      <w:snapToGrid w:val="0"/>
    </w:pPr>
    <w:rPr>
      <w:rFonts w:ascii="Times New Roman" w:hAnsi="Times New Roman" w:cs="Times New Roman"/>
      <w:sz w:val="18"/>
      <w:szCs w:val="18"/>
    </w:rPr>
  </w:style>
  <w:style w:type="paragraph" w:styleId="a5">
    <w:name w:val="Normal (Web)"/>
    <w:basedOn w:val="a"/>
    <w:uiPriority w:val="99"/>
    <w:unhideWhenUsed/>
    <w:qFormat/>
    <w:pPr>
      <w:spacing w:before="100" w:beforeAutospacing="1" w:after="100" w:afterAutospacing="1"/>
    </w:pPr>
    <w:rPr>
      <w:rFonts w:eastAsia="Times New Roman"/>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Hyperlink"/>
    <w:basedOn w:val="a0"/>
    <w:qFormat/>
    <w:rPr>
      <w:color w:val="0000FF"/>
      <w:u w:val="single"/>
    </w:rPr>
  </w:style>
  <w:style w:type="paragraph" w:customStyle="1" w:styleId="Bodytext1">
    <w:name w:val="Body text|1"/>
    <w:basedOn w:val="a"/>
    <w:qFormat/>
    <w:pPr>
      <w:spacing w:line="396" w:lineRule="auto"/>
      <w:ind w:firstLine="400"/>
    </w:pPr>
    <w:rPr>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huzuj</dc:creator>
  <cp:lastModifiedBy>赵 佳玮</cp:lastModifiedBy>
  <cp:revision>3</cp:revision>
  <dcterms:created xsi:type="dcterms:W3CDTF">2022-03-29T01:48:00Z</dcterms:created>
  <dcterms:modified xsi:type="dcterms:W3CDTF">2022-04-14T03:21:00Z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B31DD197EDDD4B7CA31B54A00E310105</vt:lpwstr>
  </property>
</Properties>
</file>